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ascii="新宋体" w:eastAsia="新宋体"/>
          <w:b/>
          <w:sz w:val="44"/>
          <w:szCs w:val="44"/>
        </w:rPr>
        <w:t>因公临时出国（境）告知事项</w:t>
      </w:r>
    </w:p>
    <w:p>
      <w:pPr>
        <w:rPr>
          <w:sz w:val="32"/>
          <w:szCs w:val="32"/>
        </w:rPr>
      </w:pPr>
    </w:p>
    <w:p>
      <w:pPr>
        <w:rPr>
          <w:rFonts w:ascii="楷体" w:eastAsia="楷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楷体" w:eastAsia="楷体"/>
          <w:sz w:val="32"/>
          <w:szCs w:val="32"/>
        </w:rPr>
        <w:t>一、出国（境）团组实行团长负责制。</w:t>
      </w:r>
    </w:p>
    <w:p>
      <w:pPr>
        <w:ind w:firstLine="644"/>
        <w:rPr>
          <w:rFonts w:ascii="仿宋_GB2312" w:eastAsia="仿宋_GB2312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二、严格遵守组织纪律。</w:t>
      </w:r>
      <w:r>
        <w:rPr>
          <w:rFonts w:hint="eastAsia" w:ascii="仿宋_GB2312" w:eastAsia="仿宋_GB2312"/>
          <w:sz w:val="32"/>
          <w:szCs w:val="32"/>
        </w:rPr>
        <w:t>强化组织观念，坚持集体行动，不得违反有关规定同国（境）外机构、人员联系和交往；不得参加国（境）外情报组织或者向国（境）外机构、组织、人员非法提供情报；</w:t>
      </w:r>
      <w:r>
        <w:rPr>
          <w:rFonts w:ascii="仿宋_GB2312" w:eastAsia="仿宋_GB2312"/>
          <w:sz w:val="32"/>
          <w:szCs w:val="32"/>
        </w:rPr>
        <w:t>不得在外申请政治避难，或者违纪后逃往国（境）外；不得在外公开发表反对党和政府的文章、演说、宣言、声明。涉外活动注意言行，维护党和国家尊严、利益。</w:t>
      </w:r>
      <w:r>
        <w:rPr>
          <w:rFonts w:hint="eastAsia" w:ascii="仿宋_GB2312" w:eastAsia="仿宋_GB2312"/>
          <w:sz w:val="32"/>
          <w:szCs w:val="32"/>
        </w:rPr>
        <w:t>遇有重要情况，及时向我驻外使领馆、派出单位和外办报告。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楷体" w:eastAsia="楷体"/>
          <w:sz w:val="32"/>
          <w:szCs w:val="32"/>
        </w:rPr>
        <w:t>三、严格遵守外事纪律。</w:t>
      </w:r>
      <w:r>
        <w:rPr>
          <w:rFonts w:hint="eastAsia" w:ascii="仿宋_GB2312" w:eastAsia="仿宋_GB2312"/>
          <w:sz w:val="32"/>
          <w:szCs w:val="32"/>
        </w:rPr>
        <w:t>严禁通过组织“团外团”或拆分团组、分别报批等方式安排其他人员跟随或分行；遵守驻在国家、地区的法律、法令，尊重驻在国家、地区的宗教习俗；不违反保密纪律；不得在外赌博，出入色情场所；不得携带反动和淫秽书刊、音像制品、电子读物等出入境；注意防范一切邪教活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楷体" w:eastAsia="楷体"/>
          <w:sz w:val="32"/>
          <w:szCs w:val="32"/>
        </w:rPr>
        <w:t>四、严格遵守财经纪律。</w:t>
      </w:r>
      <w:r>
        <w:rPr>
          <w:rFonts w:hint="eastAsia" w:ascii="仿宋_GB2312" w:eastAsia="仿宋_GB2312"/>
          <w:sz w:val="32"/>
          <w:szCs w:val="32"/>
        </w:rPr>
        <w:t>不得以考察、学习、培训、研讨、招商、参展</w:t>
      </w:r>
      <w:r>
        <w:rPr>
          <w:rFonts w:ascii="仿宋_GB2312" w:eastAsia="仿宋_GB2312"/>
          <w:sz w:val="32"/>
          <w:szCs w:val="32"/>
        </w:rPr>
        <w:t>、职工疗养</w:t>
      </w:r>
      <w:r>
        <w:rPr>
          <w:rFonts w:hint="eastAsia" w:ascii="仿宋_GB2312" w:eastAsia="仿宋_GB2312"/>
          <w:sz w:val="32"/>
          <w:szCs w:val="32"/>
        </w:rPr>
        <w:t>等名义变相用公款出国（境）旅游；不得向企业、下属单位和其他有关单位转嫁、摊派、借支、垫支出国（境）费用；不得与我国驻外机构和其他中资机构、企业之间互赠礼品或纪念品，不得相互宴请；不得用公款支付出国（境）期间应由个人承担的费用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楷体" w:eastAsia="楷体"/>
          <w:sz w:val="32"/>
          <w:szCs w:val="32"/>
        </w:rPr>
        <w:t>五、严格执行审批行程。</w:t>
      </w:r>
      <w:r>
        <w:rPr>
          <w:rFonts w:hint="eastAsia" w:ascii="仿宋_GB2312" w:eastAsia="仿宋_GB2312"/>
          <w:sz w:val="32"/>
          <w:szCs w:val="32"/>
        </w:rPr>
        <w:t>不得前往未经批准出访的国家和地区；不得绕道前往旅游景点游览；不得擅自延长在外期限或者擅自变更路线；不得脱离组织、出走、叛逃或为他人脱离组织、出走、叛逃提供方便；公务活动占在外日程的三分之二以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楷体" w:eastAsia="楷体"/>
          <w:sz w:val="32"/>
          <w:szCs w:val="32"/>
        </w:rPr>
        <w:t>六、严格加强证照管理。</w:t>
      </w:r>
      <w:r>
        <w:rPr>
          <w:rFonts w:hint="eastAsia" w:ascii="仿宋_GB2312" w:eastAsia="仿宋_GB2312"/>
          <w:sz w:val="32"/>
          <w:szCs w:val="32"/>
        </w:rPr>
        <w:t>团组在境外期间，由本人或指定专人妥善保管证照，并在回国（境）后7天内交颁发证照机关指定的部门统一保管或注销。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楷体" w:eastAsia="楷体"/>
          <w:sz w:val="32"/>
          <w:szCs w:val="32"/>
        </w:rPr>
        <w:t>七、编写出访日志并保留公务活动影像资料。</w:t>
      </w:r>
      <w:r>
        <w:rPr>
          <w:rFonts w:hint="eastAsia" w:ascii="仿宋_GB2312" w:eastAsia="仿宋_GB2312"/>
          <w:sz w:val="32"/>
          <w:szCs w:val="32"/>
        </w:rPr>
        <w:t>出访日志须详细记录行程路线、主要访问成果、出国团组人员执行纪律情况及其他需要报告的重大事项，有关公务活动需留存影像资料。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楷体" w:eastAsia="楷体"/>
          <w:sz w:val="32"/>
          <w:szCs w:val="32"/>
        </w:rPr>
        <w:t>八、认真撰写出访报告。</w:t>
      </w:r>
      <w:r>
        <w:rPr>
          <w:rFonts w:hint="eastAsia" w:ascii="仿宋_GB2312" w:eastAsia="仿宋_GB2312"/>
          <w:sz w:val="32"/>
          <w:szCs w:val="32"/>
        </w:rPr>
        <w:t>出访报告须由团长签字确认，回国后和出访日志、公务影像资料一并送审批和派出单位存档。团组出访回国后15天内向市外办抄送出访报告。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黑体" w:eastAsia="黑体"/>
          <w:sz w:val="32"/>
          <w:szCs w:val="32"/>
        </w:rPr>
        <w:t>以上事项已被告知，并将遵照执行。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签名：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0601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849</Words>
  <Characters>850</Characters>
  <Lines>44</Lines>
  <Paragraphs>12</Paragraphs>
  <TotalTime>33</TotalTime>
  <ScaleCrop>false</ScaleCrop>
  <LinksUpToDate>false</LinksUpToDate>
  <CharactersWithSpaces>954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2018-04-18T08:32:00Z</dcterms:created>
  <dc:creator>11</dc:creator>
  <cp:lastModifiedBy>墨虎1410248135</cp:lastModifiedBy>
  <dcterms:modified xsi:type="dcterms:W3CDTF">2023-11-14T10:26:48Z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3535658621F14C63BD74EBA03A809A68_13</vt:lpwstr>
  </property>
</Properties>
</file>